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center"/>
        <w:rPr>
          <w:rFonts w:hint="default" w:ascii="Arial" w:hAnsi="Arial" w:eastAsia="宋体" w:cs="Arial"/>
          <w:sz w:val="24"/>
          <w:szCs w:val="24"/>
        </w:rPr>
      </w:pPr>
      <w:r>
        <w:rPr>
          <w:rFonts w:hint="eastAsia" w:ascii="宋体" w:hAnsi="宋体" w:eastAsia="宋体" w:cs="宋体"/>
          <w:b/>
          <w:color w:val="185895"/>
          <w:kern w:val="0"/>
          <w:sz w:val="32"/>
          <w:szCs w:val="32"/>
          <w:lang w:val="en-US" w:eastAsia="zh-CN" w:bidi="ar"/>
        </w:rPr>
        <w:t>关于印发《</w:t>
      </w:r>
      <w:bookmarkStart w:id="0" w:name="_GoBack"/>
      <w:r>
        <w:rPr>
          <w:rFonts w:hint="eastAsia" w:ascii="宋体" w:hAnsi="宋体" w:eastAsia="宋体" w:cs="宋体"/>
          <w:b/>
          <w:color w:val="185895"/>
          <w:kern w:val="0"/>
          <w:sz w:val="32"/>
          <w:szCs w:val="32"/>
          <w:lang w:val="en-US" w:eastAsia="zh-CN" w:bidi="ar"/>
        </w:rPr>
        <w:t>中央高校基本科研业务费管理办法</w:t>
      </w:r>
      <w:bookmarkEnd w:id="0"/>
      <w:r>
        <w:rPr>
          <w:rFonts w:hint="eastAsia" w:ascii="宋体" w:hAnsi="宋体" w:eastAsia="宋体" w:cs="宋体"/>
          <w:b/>
          <w:color w:val="185895"/>
          <w:kern w:val="0"/>
          <w:sz w:val="32"/>
          <w:szCs w:val="32"/>
          <w:lang w:val="en-US" w:eastAsia="zh-CN" w:bidi="ar"/>
        </w:rPr>
        <w:t>》的通知</w:t>
      </w:r>
      <w:r>
        <w:rPr>
          <w:rFonts w:hint="default" w:ascii="Arial" w:hAnsi="Arial" w:eastAsia="宋体" w:cs="Arial"/>
          <w:sz w:val="24"/>
          <w:szCs w:val="24"/>
        </w:rPr>
        <w:t>　　</w:t>
      </w:r>
    </w:p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财教[2016]277号</w:t>
      </w:r>
    </w:p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党中央有关部门，国务院有关部委、有关直属机构，中央部门所属各高等学校：</w:t>
      </w:r>
    </w:p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　　为加强对中央高校自主开展科学研究的稳定支持，进一步规范中央高校基本科研业务费的使用和管理，提高资金使用效益，根据《中共中央 国务院关于深化体制机制改革 加快实施创新驱动发展战略的若干意见》、《国务院关于改进加强中央财政科研项目和资金管理的若干意见》（国发〔2014〕11号）、《国务院印发关于深化中央财政科技计划（专项、基金等）管理改革方案的通知》（国发〔2014〕64号）、《财政部 教育部关于改革完善中央高校预算拨款制度的通知》（财教〔2015〕467号）以及预算管理改革的有关要求，我们制定了《中央高校基本科研业务费管理办法》。现予印发，请遵照执行。</w:t>
      </w:r>
    </w:p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　　附件：中央高校基本科研业务费管理办法</w:t>
      </w:r>
    </w:p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　　财政部  教育部</w:t>
      </w:r>
    </w:p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　　2016年9月22日</w:t>
      </w:r>
    </w:p>
    <w:p>
      <w:pPr>
        <w:keepNext w:val="0"/>
        <w:keepLines w:val="0"/>
        <w:widowControl/>
        <w:suppressLineNumbers w:val="0"/>
        <w:spacing w:after="210" w:afterAutospacing="0" w:line="27" w:lineRule="atLeast"/>
        <w:jc w:val="left"/>
        <w:rPr>
          <w:rFonts w:hint="default" w:ascii="Arial" w:hAnsi="Arial" w:eastAsia="宋体" w:cs="Arial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center"/>
        <w:rPr>
          <w:rFonts w:hint="default" w:ascii="Arial" w:hAnsi="Arial" w:cs="Arial"/>
          <w:sz w:val="24"/>
          <w:szCs w:val="24"/>
        </w:rPr>
      </w:pPr>
      <w:r>
        <w:rPr>
          <w:rStyle w:val="4"/>
          <w:rFonts w:hint="default" w:ascii="Arial" w:hAnsi="Arial" w:eastAsia="宋体" w:cs="Arial"/>
          <w:sz w:val="24"/>
          <w:szCs w:val="24"/>
        </w:rPr>
        <w:t>中央高校基本科研业务费管理办法</w:t>
      </w:r>
    </w:p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center"/>
        <w:rPr>
          <w:rFonts w:hint="default" w:ascii="Arial" w:hAnsi="Arial" w:cs="Arial"/>
          <w:sz w:val="24"/>
          <w:szCs w:val="24"/>
        </w:rPr>
      </w:pPr>
      <w:r>
        <w:rPr>
          <w:rStyle w:val="4"/>
          <w:rFonts w:hint="default" w:ascii="Arial" w:hAnsi="Arial" w:eastAsia="宋体" w:cs="Arial"/>
          <w:sz w:val="24"/>
          <w:szCs w:val="24"/>
        </w:rPr>
        <w:t>第一章  总  则</w:t>
      </w:r>
    </w:p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　　第一条  为贯彻落实《中共中央 国务院关于深化体制机制改革 加快实施创新驱动发展战略的若干意见》、《国务院关于改进加强中央财政科研项目和资金管理的若干意见》（国发〔2014〕11号）、《国务院印发关于深化中央财政科技计划（专项、基金等）管理改革方案的通知》（国发〔2014〕64号）和《财政部 教育部关于改革完善中央高校预算拨款制度的通知》（财教〔2015〕467号）等文件精神，加强对中央高校自主开展科学研究的稳定支持，提升中央高校服务国家发展战略能力、自主创新能力和高层次人才培养能力，提高资金使用效益，根据国家有关规定以及预算管理改革的有关要求，制定本办法。</w:t>
      </w:r>
    </w:p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　　第二条  中央高校基本科研业务费（以下简称基本科研业务费）用于支持中央高校开展自主选题研究工作，使用方向包括：重点支持40周岁以下青年教师提升基本科研能力；支持在校优秀学生提升科研创新能力；支持优秀创新团队建设；开展多学科交叉的基础性、支撑性和战略性研究；加强科技基础性工作。</w:t>
      </w:r>
    </w:p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　　第三条  基本科研业务费的使用和管理遵循以下原则：</w:t>
      </w:r>
    </w:p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　　（一）稳定支持。对中央高校培养优秀科研人才和团队、开展前瞻性自主科研、提升创新能力给予稳定支持，根据使用绩效和中央财力状况适时加大支持力度。</w:t>
      </w:r>
    </w:p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　　（二）自主安排。中央高校根据自身基本科研需求统筹规划，自主选题、自主立项，按规定编制预算和使用资金。</w:t>
      </w:r>
    </w:p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　　（三）公开公正。中央高校按照科学民主的原则，通过公开评议、公示等方式遴选项目，确保各环节公正、透明。</w:t>
      </w:r>
    </w:p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　　（四）严格管理。基本科研业务费纳入中央高校财务统一管理，专款专用，资金的使用范围和标准要符合国家有关规定。建立全过程管理制度，注重绩效，提高资金使用效益。</w:t>
      </w:r>
    </w:p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center"/>
        <w:rPr>
          <w:rFonts w:hint="default" w:ascii="Arial" w:hAnsi="Arial" w:cs="Arial"/>
          <w:sz w:val="24"/>
          <w:szCs w:val="24"/>
        </w:rPr>
      </w:pPr>
      <w:r>
        <w:rPr>
          <w:rStyle w:val="4"/>
          <w:rFonts w:hint="default" w:ascii="Arial" w:hAnsi="Arial" w:eastAsia="宋体" w:cs="Arial"/>
          <w:sz w:val="24"/>
          <w:szCs w:val="24"/>
        </w:rPr>
        <w:t>第二章  管理权限与职责</w:t>
      </w:r>
    </w:p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　　第四条  财政部负责会同教育部核定基本科研业务费支出规划和年度预算，对资金使用和管理情况进行监督指导。</w:t>
      </w:r>
    </w:p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　　第五条  主管部门应当按照部门预算管理的有关要求，及时将基本科研业务费预算下达到所属高校，并对资金使用情况进行监督。组织基本科研业务费中期绩效评价，一般每三年开展一次。绩效评价可根据需要委托第三方开展，并加强结果应用。</w:t>
      </w:r>
    </w:p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　　第六条  中央高校是基本科研业务费使用管理的责任主体，应当切实履行法人责任，健全内部管理机制，加强项目库的建设和管理，对立项项目进行全过程预算绩效管理，具体组织预算执行。</w:t>
      </w:r>
    </w:p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　　第七条  项目负责人是基本科研业务费使用管理的直接责任人，对资金使用和项目实施的规范性、合理性和有效性负责。</w:t>
      </w:r>
    </w:p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center"/>
        <w:rPr>
          <w:rFonts w:hint="default" w:ascii="Arial" w:hAnsi="Arial" w:cs="Arial"/>
          <w:sz w:val="24"/>
          <w:szCs w:val="24"/>
        </w:rPr>
      </w:pPr>
      <w:r>
        <w:rPr>
          <w:rStyle w:val="4"/>
          <w:rFonts w:hint="default" w:ascii="Arial" w:hAnsi="Arial" w:eastAsia="宋体" w:cs="Arial"/>
          <w:sz w:val="24"/>
          <w:szCs w:val="24"/>
        </w:rPr>
        <w:t>第三章  预算管理</w:t>
      </w:r>
    </w:p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　　第八条  基本科研业务费采用因素法分配，主要考虑中央高校青年教师和在校学生科研需求及能力、科研活动开展情况、预算执行和财务管理情况、中期绩效评价结果等因素。</w:t>
      </w:r>
    </w:p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　　第九条  中央高校应当结合中期财政规划，自行组织项目的遴选和立项，建立校内基本科研业务费项目库，并实行动态调整。</w:t>
      </w:r>
    </w:p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　　第十条  每年11月底前，中央高校结合下一年度“一下”预算控制数、当年预算执行情况等，根据基本科研业务费校内管理机制，完成下一年度的项目申报、评审、遴选排序等工作，落实年度预算安排。</w:t>
      </w:r>
    </w:p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　　第十一条  基本科研业务费支持的项目，原则上同一负责人同一时期只能牵头负责一个项目，作为团队成员参加者合计不得超过三个项目。</w:t>
      </w:r>
    </w:p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　　第十二条  中央高校根据项目立项情况，科学合理安排年度预算，对实施期限为一年以上的研究项目，应当根据研究进展分年度安排预算。</w:t>
      </w:r>
    </w:p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center"/>
        <w:rPr>
          <w:rFonts w:hint="default" w:ascii="Arial" w:hAnsi="Arial" w:cs="Arial"/>
          <w:sz w:val="24"/>
          <w:szCs w:val="24"/>
        </w:rPr>
      </w:pPr>
      <w:r>
        <w:rPr>
          <w:rStyle w:val="4"/>
          <w:rFonts w:hint="default" w:ascii="Arial" w:hAnsi="Arial" w:eastAsia="宋体" w:cs="Arial"/>
          <w:sz w:val="24"/>
          <w:szCs w:val="24"/>
        </w:rPr>
        <w:t>第四章  支出和决算管理</w:t>
      </w:r>
    </w:p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　　第十三条  基本科研业务费使用范围和开支标准，由中央高校按照国家有关规定，结合实际情况确定。</w:t>
      </w:r>
    </w:p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　　第十四条  基本科研业务费不得开支有工资性收入的人员工资、奖金、津补贴和福利支出；不得购置40万元以上的大型仪器设备；不得分摊学校公共管理和运行费用；不得作为其他项目的配套资金；不得用于偿还贷款、支付罚款、捐赠、赞助、投资等支出；也不得用于按照国家规定不得列支的其他支出。</w:t>
      </w:r>
    </w:p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　　第十五条  基本科研业务费的资金支付执行国库集中支付制度。发生的会议费、差旅费、小额材料费和测试化验加工费等，应当按照《财政部 科技部关于中央财政科研项目使用公务卡结算有关事项的通知》（财库〔2015〕245号）规定，实行“公务卡”结算。劳务费、专家咨询费等支出，原则上应当通过银行转账方式结算，从严控制现金支付。</w:t>
      </w:r>
    </w:p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　　第十六条  基本科研业务费的支出中属于政府采购范围的，应当按照《中华人民共和国政府采购法》及政府采购的有关规定执行。</w:t>
      </w:r>
    </w:p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　　第十七条  中央高校应当按照国家科研信用制度的有关要求，建立基本科研业务费的科研信用制度，并按照国家统一要求纳入国家科研信用体系。</w:t>
      </w:r>
    </w:p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　　第十八条  中央高校应将基本科研业务费的收支情况纳入单位年度决算，统一编报。年度结转结余资金按照国家有关规定管理。</w:t>
      </w:r>
    </w:p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　　第十九条  使用基本科研业务费形成的资产属于国有资产，应当按照国家国有资产管理的有关规定加强管理；形成的科技成果和科学数据等由学校按规定统筹管理。</w:t>
      </w:r>
    </w:p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center"/>
        <w:rPr>
          <w:rFonts w:hint="default" w:ascii="Arial" w:hAnsi="Arial" w:cs="Arial"/>
          <w:sz w:val="24"/>
          <w:szCs w:val="24"/>
        </w:rPr>
      </w:pPr>
      <w:r>
        <w:rPr>
          <w:rStyle w:val="4"/>
          <w:rFonts w:hint="default" w:ascii="Arial" w:hAnsi="Arial" w:eastAsia="宋体" w:cs="Arial"/>
          <w:sz w:val="24"/>
          <w:szCs w:val="24"/>
        </w:rPr>
        <w:t>第五章　绩效评价与监督检查</w:t>
      </w:r>
    </w:p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　　第二十条  中央高校应当对科研进展、科研产出、人才团队建设、资金使用等情况进行监测，实施绩效监控，开展绩效自评，及时报送科研业务费使用及绩效管理年度报告。每年4月1日前，中央高校登陆“基本科研业务费管理平台”，填报本校项目数据并上传上一年度实施情况总结和绩效自评报告，并及时报送主管部门。</w:t>
      </w:r>
    </w:p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　　第二十一条  主管部门、财政部对基本科研业务费的预算执行、资金使用效益和财务管理等情况进行监督检查，如发现有截留、挤占、挪用资金的行为，以及因管理不善导致资金浪费、资产毁损、效益低下的，将暂停或核减其以后年度预算。</w:t>
      </w:r>
    </w:p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　　第二十二条  中央高校要切实加强基本科研业务费的预算执行管理，建立预算安排与预算执行、实施绩效挂钩的奖惩机制。对未按照校内管理要求自行调整经费用途、预算执行进度缓慢或实施效果差的项目，应当采取调整和扣减当年预算、暂停安排以后年度预算等措施，强化激励约束。</w:t>
      </w:r>
    </w:p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　　第二十三条　中央高校应当严格遵守国家财政财务制度和财经纪律，规范和加强内部管理，自觉接受审计、监察、财政及主管部门的监督检查。</w:t>
      </w:r>
    </w:p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center"/>
        <w:rPr>
          <w:rFonts w:hint="default" w:ascii="Arial" w:hAnsi="Arial" w:cs="Arial"/>
          <w:sz w:val="24"/>
          <w:szCs w:val="24"/>
        </w:rPr>
      </w:pPr>
      <w:r>
        <w:rPr>
          <w:rStyle w:val="4"/>
          <w:rFonts w:hint="default" w:ascii="Arial" w:hAnsi="Arial" w:eastAsia="宋体" w:cs="Arial"/>
          <w:sz w:val="24"/>
          <w:szCs w:val="24"/>
        </w:rPr>
        <w:t>第六章  附  则</w:t>
      </w:r>
    </w:p>
    <w:p>
      <w:pPr>
        <w:pStyle w:val="2"/>
        <w:keepNext w:val="0"/>
        <w:keepLines w:val="0"/>
        <w:widowControl/>
        <w:suppressLineNumbers w:val="0"/>
        <w:spacing w:after="422" w:afterAutospacing="0" w:line="27" w:lineRule="atLeast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　　第二十四条  本办法由财政部、教育部负责解释。各中央高校应当根据本办法，制定适合本校特点的实施细则，报主管部门备案，同时抄送财政部、教育部。</w:t>
      </w:r>
    </w:p>
    <w:p>
      <w:r>
        <w:rPr>
          <w:rFonts w:hint="default" w:ascii="Arial" w:hAnsi="Arial" w:eastAsia="宋体" w:cs="Arial"/>
          <w:sz w:val="24"/>
          <w:szCs w:val="24"/>
        </w:rPr>
        <w:t>　　第二十五条  本办法自2016年11月1日起施行。《财政部 教育部关于中央高校基本科研业务费管理的意见》（财教〔2008〕233号）、《财政部 教育部关于印发〈中央高校基本科研业务费专项资金管理暂行办法〉的通知》（财教〔2009〕173号）以及《财政部 教育部关于加强中央高校基本科研业务费管理工作的通知》（财教〔2011〕171号）同时废止。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7586D"/>
    <w:rsid w:val="1E57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2017-11-15T01:53:00Z</dcterms:created>
  <dc:creator>Administrator</dc:creator>
  <cp:lastModifiedBy>Administrator</cp:lastModifiedBy>
  <dcterms:modified xsi:type="dcterms:W3CDTF">2017-11-15T01:54:53Z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